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36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668"/>
        <w:gridCol w:w="990"/>
        <w:gridCol w:w="1080"/>
        <w:gridCol w:w="1080"/>
        <w:gridCol w:w="1620"/>
        <w:gridCol w:w="1260"/>
        <w:tblGridChange w:id="0">
          <w:tblGrid>
            <w:gridCol w:w="7668"/>
            <w:gridCol w:w="990"/>
            <w:gridCol w:w="1080"/>
            <w:gridCol w:w="1080"/>
            <w:gridCol w:w="1620"/>
            <w:gridCol w:w="126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vertAlign w:val="baseline"/>
                <w:rtl w:val="0"/>
              </w:rPr>
              <w:t xml:space="preserve"> Book Title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Genre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(Use code)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BY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Me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Read </w:t>
            </w: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TO</w:t>
            </w: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 Me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4"/>
                <w:szCs w:val="24"/>
                <w:vertAlign w:val="baseline"/>
                <w:rtl w:val="0"/>
              </w:rPr>
              <w:t xml:space="preserve">✓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Approximate Time Spent Reading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4"/>
                <w:szCs w:val="24"/>
                <w:vertAlign w:val="baseline"/>
                <w:rtl w:val="0"/>
              </w:rPr>
              <w:t xml:space="preserve">Note * when book is completed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4"/>
            <w:tcBorders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vertAlign w:val="baseline"/>
                <w:rtl w:val="0"/>
              </w:rPr>
              <w:t xml:space="preserve">Weekly Reading Minutes TOTAL</w:t>
            </w: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---&gt;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40"/>
                <w:szCs w:val="40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center" w:pos="4320"/>
          <w:tab w:val="right" w:pos="8640"/>
        </w:tabs>
        <w:spacing w:after="0" w:before="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u w:val="single"/>
          <w:vertAlign w:val="baseline"/>
          <w:rtl w:val="0"/>
        </w:rPr>
        <w:t xml:space="preserve">Genre Code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vertAlign w:val="baseline"/>
          <w:rtl w:val="0"/>
        </w:rPr>
        <w:t xml:space="preserve">: IT= Informational Text, F= Fiction, B= Biography, P= Poetry, R= Religious, M= Mystery, O=Other.</w:t>
      </w:r>
    </w:p>
    <w:p w:rsidR="00000000" w:rsidDel="00000000" w:rsidP="00000000" w:rsidRDefault="00000000" w:rsidRPr="00000000">
      <w:pPr>
        <w:tabs>
          <w:tab w:val="center" w:pos="4320"/>
          <w:tab w:val="right" w:pos="8640"/>
        </w:tabs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Return every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Wednesday</w:t>
      </w:r>
      <w:r w:rsidDel="00000000" w:rsidR="00000000" w:rsidRPr="00000000">
        <w:rPr>
          <w:sz w:val="28"/>
          <w:szCs w:val="28"/>
          <w:rtl w:val="0"/>
        </w:rPr>
        <w:t xml:space="preserve">. (75 minutes or more each week.) Students must write their log in pencil, but parents may help fill in this form. Titles MUST be correctly capitalized. </w:t>
      </w:r>
    </w:p>
    <w:sectPr>
      <w:headerReference r:id="rId5" w:type="default"/>
      <w:footerReference r:id="rId6" w:type="default"/>
      <w:pgSz w:h="12240" w:w="15840"/>
      <w:pgMar w:bottom="1800" w:top="180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Unicode MS"/>
  <w:font w:name="Bermuda Soli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720" w:before="0" w:line="240" w:lineRule="auto"/>
      <w:contextualSpacing w:val="0"/>
      <w:jc w:val="righ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320"/>
        <w:tab w:val="right" w:pos="8640"/>
      </w:tabs>
      <w:spacing w:after="0" w:before="720" w:line="240" w:lineRule="auto"/>
      <w:contextualSpacing w:val="0"/>
    </w:pPr>
    <w:r w:rsidDel="00000000" w:rsidR="00000000" w:rsidRPr="00000000">
      <w:rPr>
        <w:rFonts w:ascii="Bermuda Solid" w:cs="Bermuda Solid" w:eastAsia="Bermuda Solid" w:hAnsi="Bermuda Solid"/>
        <w:sz w:val="28"/>
        <w:szCs w:val="28"/>
        <w:rtl w:val="0"/>
      </w:rPr>
      <w:t xml:space="preserve">Reading Log    Name:_____________________________ Week of ____________________________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